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ind/>
        <w:jc w:val="center"/>
        <w:rPr>
          <w:rFonts w:ascii="Times New Roman" w:hAnsi="Times New Roman"/>
          <w:b w:val="1"/>
          <w:sz w:val="56"/>
          <w:u w:val="single"/>
        </w:rPr>
      </w:pPr>
      <w:r>
        <w:rPr>
          <w:rFonts w:ascii="Times New Roman" w:hAnsi="Times New Roman"/>
          <w:b w:val="1"/>
          <w:sz w:val="56"/>
        </w:rPr>
        <w:drawing>
          <wp:inline>
            <wp:extent cx="5940425" cy="56642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940425" cy="56642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sz w:val="56"/>
        </w:rPr>
        <w:t>Семинары</w:t>
      </w:r>
      <w:r>
        <w:rPr>
          <w:rFonts w:ascii="Times New Roman" w:hAnsi="Times New Roman"/>
          <w:b w:val="1"/>
          <w:sz w:val="56"/>
        </w:rPr>
        <w:t xml:space="preserve"> и вебинары</w:t>
      </w:r>
      <w:r>
        <w:rPr>
          <w:rFonts w:ascii="Times New Roman" w:hAnsi="Times New Roman"/>
          <w:b w:val="1"/>
          <w:sz w:val="56"/>
        </w:rPr>
        <w:t xml:space="preserve"> </w:t>
      </w:r>
      <w:r>
        <w:rPr>
          <w:rFonts w:ascii="Times New Roman" w:hAnsi="Times New Roman"/>
          <w:b w:val="1"/>
          <w:sz w:val="56"/>
        </w:rPr>
        <w:t xml:space="preserve">на </w:t>
      </w:r>
      <w:r>
        <w:rPr>
          <w:rFonts w:ascii="Times New Roman" w:hAnsi="Times New Roman"/>
          <w:b w:val="1"/>
          <w:sz w:val="56"/>
        </w:rPr>
        <w:t>202</w:t>
      </w:r>
      <w:r>
        <w:rPr>
          <w:rFonts w:ascii="Times New Roman" w:hAnsi="Times New Roman"/>
          <w:b w:val="1"/>
          <w:sz w:val="56"/>
        </w:rPr>
        <w:t>6</w:t>
      </w:r>
      <w:r>
        <w:rPr>
          <w:rFonts w:ascii="Times New Roman" w:hAnsi="Times New Roman"/>
          <w:b w:val="1"/>
          <w:sz w:val="56"/>
        </w:rPr>
        <w:t xml:space="preserve"> </w:t>
      </w:r>
      <w:r>
        <w:rPr>
          <w:rFonts w:ascii="Times New Roman" w:hAnsi="Times New Roman"/>
          <w:b w:val="1"/>
          <w:sz w:val="56"/>
        </w:rPr>
        <w:t>год</w:t>
      </w:r>
    </w:p>
    <w:p w14:paraId="05000000">
      <w:pPr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Апрель</w:t>
      </w:r>
    </w:p>
    <w:p w14:paraId="06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1 апреля</w:t>
      </w:r>
      <w:r>
        <w:rPr>
          <w:rFonts w:ascii="Times New Roman" w:hAnsi="Times New Roman"/>
          <w:sz w:val="24"/>
        </w:rPr>
        <w:t xml:space="preserve">- Вебинар 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Налоговый контроль за ценой сделки: бухгалтерские и налоговые последствия ценовой политики</w:t>
      </w:r>
      <w:r>
        <w:rPr>
          <w:rFonts w:ascii="Times New Roman" w:hAnsi="Times New Roman"/>
          <w:b w:val="1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эксперт </w:t>
      </w:r>
      <w:r>
        <w:rPr>
          <w:rFonts w:ascii="Times New Roman" w:hAnsi="Times New Roman"/>
          <w:sz w:val="24"/>
        </w:rPr>
        <w:t xml:space="preserve">Смирнова Татьяна Степановна </w:t>
      </w:r>
      <w:r>
        <w:rPr>
          <w:rFonts w:ascii="Times New Roman" w:hAnsi="Times New Roman"/>
          <w:sz w:val="24"/>
        </w:rPr>
        <w:t>(г. Москва)</w:t>
      </w:r>
    </w:p>
    <w:p w14:paraId="07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1 апреля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Вебинар 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Иностранные работники от приема на работу до увольнения: 10 сложных</w:t>
      </w:r>
      <w:r>
        <w:rPr>
          <w:rFonts w:ascii="Times New Roman" w:hAnsi="Times New Roman"/>
          <w:b w:val="1"/>
          <w:sz w:val="24"/>
        </w:rPr>
        <w:t xml:space="preserve"> ситуаций и проверенные решения», </w:t>
      </w:r>
      <w:r>
        <w:rPr>
          <w:rFonts w:ascii="Times New Roman" w:hAnsi="Times New Roman"/>
          <w:sz w:val="24"/>
        </w:rPr>
        <w:t xml:space="preserve">эксперт </w:t>
      </w:r>
      <w:r>
        <w:rPr>
          <w:rFonts w:ascii="Times New Roman" w:hAnsi="Times New Roman"/>
          <w:sz w:val="24"/>
        </w:rPr>
        <w:t>Скобеева</w:t>
      </w:r>
      <w:r>
        <w:rPr>
          <w:rFonts w:ascii="Times New Roman" w:hAnsi="Times New Roman"/>
          <w:sz w:val="24"/>
        </w:rPr>
        <w:t xml:space="preserve"> Елена </w:t>
      </w:r>
      <w:r>
        <w:rPr>
          <w:rFonts w:ascii="Times New Roman" w:hAnsi="Times New Roman"/>
          <w:sz w:val="24"/>
        </w:rPr>
        <w:t>Игорьевна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(г. Москва)</w:t>
      </w: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3 апреля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Вебинар 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Мифы и реальность налогового контроля. Только подтвержденная информация</w:t>
      </w:r>
      <w:r>
        <w:rPr>
          <w:rFonts w:ascii="Times New Roman" w:hAnsi="Times New Roman"/>
          <w:b w:val="1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эксперт </w:t>
      </w:r>
      <w:r>
        <w:rPr>
          <w:rFonts w:ascii="Times New Roman" w:hAnsi="Times New Roman"/>
          <w:sz w:val="24"/>
        </w:rPr>
        <w:t>Кормушаков</w:t>
      </w:r>
      <w:r>
        <w:rPr>
          <w:rFonts w:ascii="Times New Roman" w:hAnsi="Times New Roman"/>
          <w:sz w:val="24"/>
        </w:rPr>
        <w:t xml:space="preserve"> Юрий </w:t>
      </w:r>
      <w:r>
        <w:rPr>
          <w:rFonts w:ascii="Times New Roman" w:hAnsi="Times New Roman"/>
          <w:sz w:val="24"/>
        </w:rPr>
        <w:t>Валиуллович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(г. Москва)</w:t>
      </w:r>
    </w:p>
    <w:p w14:paraId="0A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br/>
      </w:r>
      <w:r>
        <w:rPr>
          <w:rFonts w:ascii="Times New Roman" w:hAnsi="Times New Roman"/>
          <w:b w:val="1"/>
          <w:sz w:val="24"/>
          <w:u w:val="single"/>
        </w:rPr>
        <w:t>6-7 апреля</w:t>
      </w:r>
      <w:r>
        <w:rPr>
          <w:rFonts w:ascii="Times New Roman" w:hAnsi="Times New Roman"/>
          <w:sz w:val="24"/>
        </w:rPr>
        <w:t xml:space="preserve">- Вебинар 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ВЭД-отчетность 2025: как пройти квартальный финиш без штрафов и нервов</w:t>
      </w:r>
      <w:r>
        <w:rPr>
          <w:rFonts w:ascii="Times New Roman" w:hAnsi="Times New Roman"/>
          <w:b w:val="1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эксперт </w:t>
      </w:r>
      <w:r>
        <w:rPr>
          <w:rFonts w:ascii="Times New Roman" w:hAnsi="Times New Roman"/>
          <w:sz w:val="24"/>
        </w:rPr>
        <w:t>Новикова Татьяна Александровна (г. Москва)</w:t>
      </w:r>
    </w:p>
    <w:p w14:paraId="0B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6-7 апреля</w:t>
      </w:r>
      <w:r>
        <w:rPr>
          <w:rFonts w:ascii="Times New Roman" w:hAnsi="Times New Roman"/>
          <w:sz w:val="24"/>
        </w:rPr>
        <w:t xml:space="preserve">- Вебинар 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Учет основных средств в организациях бюджетной сферы с учетом изменений 2026 года</w:t>
      </w:r>
      <w:r>
        <w:rPr>
          <w:rFonts w:ascii="Times New Roman" w:hAnsi="Times New Roman"/>
          <w:b w:val="1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эксперт </w:t>
      </w:r>
      <w:r>
        <w:rPr>
          <w:rFonts w:ascii="Times New Roman" w:hAnsi="Times New Roman"/>
          <w:sz w:val="24"/>
        </w:rPr>
        <w:t xml:space="preserve">Опальский Александр Юрьевич </w:t>
      </w:r>
      <w:r>
        <w:rPr>
          <w:rFonts w:ascii="Times New Roman" w:hAnsi="Times New Roman"/>
          <w:sz w:val="24"/>
        </w:rPr>
        <w:t>(г. Москва)</w:t>
      </w:r>
    </w:p>
    <w:p w14:paraId="0C000000">
      <w:pPr>
        <w:rPr>
          <w:rFonts w:ascii="Arial" w:hAnsi="Arial"/>
          <w:color w:val="1A0DAB"/>
          <w:sz w:val="21"/>
          <w:highlight w:val="white"/>
        </w:rPr>
      </w:pPr>
      <w:r>
        <w:rPr>
          <w:rFonts w:ascii="Times New Roman" w:hAnsi="Times New Roman"/>
          <w:b w:val="1"/>
          <w:sz w:val="24"/>
          <w:u w:val="single"/>
        </w:rPr>
        <w:t>7 апреля</w:t>
      </w:r>
      <w:r>
        <w:rPr>
          <w:rFonts w:ascii="Times New Roman" w:hAnsi="Times New Roman"/>
          <w:sz w:val="24"/>
        </w:rPr>
        <w:t xml:space="preserve">- Вебинар </w:t>
      </w:r>
      <w:r>
        <w:rPr>
          <w:rFonts w:ascii="Times New Roman" w:hAnsi="Times New Roman"/>
          <w:b w:val="1"/>
          <w:sz w:val="24"/>
        </w:rPr>
        <w:t>«Раздельный учет и отчетность при исполнении контрактов гособоронзаказа</w:t>
      </w:r>
      <w:r>
        <w:rPr>
          <w:rFonts w:ascii="Times New Roman" w:hAnsi="Times New Roman"/>
          <w:b w:val="1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эксперт </w:t>
      </w:r>
      <w:r>
        <w:rPr>
          <w:b w:val="1"/>
        </w:rPr>
        <w:fldChar w:fldCharType="begin"/>
      </w:r>
      <w:r>
        <w:rPr>
          <w:b w:val="1"/>
        </w:rPr>
        <w:instrText>HYPERLINK "https://school.kontur.ru/lecturers/64"</w:instrText>
      </w:r>
      <w:r>
        <w:rPr>
          <w:b w:val="1"/>
        </w:rPr>
        <w:fldChar w:fldCharType="separate"/>
      </w:r>
      <w:r>
        <w:rPr>
          <w:b w:val="1"/>
        </w:rPr>
        <w:t xml:space="preserve"> </w:t>
      </w:r>
      <w:r>
        <w:rPr>
          <w:rFonts w:ascii="Times New Roman" w:hAnsi="Times New Roman"/>
          <w:sz w:val="24"/>
        </w:rPr>
        <w:t>Ганичева Анастасия Петровна (</w:t>
      </w:r>
      <w:r>
        <w:rPr>
          <w:b w:val="1"/>
        </w:rPr>
        <w:fldChar w:fldCharType="end"/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"https://school.kontur.ru/lecturers/64"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г. Москва)</w:t>
      </w:r>
      <w:r>
        <w:rPr>
          <w:rFonts w:ascii="Times New Roman" w:hAnsi="Times New Roman"/>
          <w:color w:val="000000"/>
          <w:sz w:val="24"/>
        </w:rPr>
        <w:fldChar w:fldCharType="end"/>
      </w:r>
    </w:p>
    <w:p w14:paraId="0D000000">
      <w:pPr>
        <w:keepNext w:val="1"/>
        <w:ind/>
        <w:outlineLvl w:val="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highlight w:val="yellow"/>
          <w:u w:val="single"/>
        </w:rPr>
        <w:t>9 а</w:t>
      </w:r>
      <w:r>
        <w:rPr>
          <w:rFonts w:ascii="Times New Roman" w:hAnsi="Times New Roman"/>
          <w:b w:val="1"/>
          <w:sz w:val="24"/>
          <w:highlight w:val="yellow"/>
          <w:u w:val="single"/>
        </w:rPr>
        <w:t>прел</w:t>
      </w:r>
      <w:r>
        <w:rPr>
          <w:rFonts w:ascii="Times New Roman" w:hAnsi="Times New Roman"/>
          <w:b w:val="1"/>
          <w:sz w:val="24"/>
          <w:highlight w:val="yellow"/>
          <w:u w:val="single"/>
        </w:rPr>
        <w:t>я</w:t>
      </w:r>
      <w:r>
        <w:rPr>
          <w:rFonts w:ascii="Times New Roman" w:hAnsi="Times New Roman"/>
          <w:b w:val="1"/>
          <w:sz w:val="24"/>
          <w:highlight w:val="yellow"/>
          <w:u w:val="single"/>
        </w:rPr>
        <w:t xml:space="preserve">- </w:t>
      </w:r>
      <w:r>
        <w:rPr>
          <w:rFonts w:ascii="Times New Roman" w:hAnsi="Times New Roman"/>
          <w:sz w:val="24"/>
          <w:highlight w:val="yellow"/>
        </w:rPr>
        <w:t xml:space="preserve">Вебинар </w:t>
      </w:r>
      <w:r>
        <w:rPr>
          <w:rFonts w:ascii="Times New Roman" w:hAnsi="Times New Roman"/>
          <w:sz w:val="24"/>
          <w:highlight w:val="yellow"/>
        </w:rPr>
        <w:t>«</w:t>
      </w:r>
      <w:r>
        <w:rPr>
          <w:rFonts w:ascii="Times New Roman" w:hAnsi="Times New Roman"/>
          <w:b w:val="1"/>
          <w:sz w:val="24"/>
          <w:highlight w:val="yellow"/>
        </w:rPr>
        <w:t>Налоговая отчетность за 1 квартал 2026 года. Экспертный анализ последних изменений законодательства</w:t>
      </w:r>
      <w:r>
        <w:rPr>
          <w:rFonts w:ascii="Times New Roman" w:hAnsi="Times New Roman"/>
          <w:sz w:val="24"/>
          <w:highlight w:val="yellow"/>
        </w:rPr>
        <w:t xml:space="preserve">», </w:t>
      </w:r>
      <w:r>
        <w:rPr>
          <w:rFonts w:ascii="Times New Roman" w:hAnsi="Times New Roman"/>
          <w:sz w:val="24"/>
          <w:highlight w:val="yellow"/>
        </w:rPr>
        <w:t xml:space="preserve">эксперт </w:t>
      </w:r>
      <w:r>
        <w:rPr>
          <w:rFonts w:ascii="Times New Roman" w:hAnsi="Times New Roman"/>
          <w:sz w:val="24"/>
          <w:highlight w:val="yellow"/>
        </w:rPr>
        <w:t xml:space="preserve">Гладкова </w:t>
      </w:r>
      <w:r>
        <w:rPr>
          <w:rFonts w:ascii="Times New Roman" w:hAnsi="Times New Roman"/>
          <w:sz w:val="24"/>
          <w:highlight w:val="yellow"/>
        </w:rPr>
        <w:t>С</w:t>
      </w:r>
      <w:r>
        <w:rPr>
          <w:rFonts w:ascii="Times New Roman" w:hAnsi="Times New Roman"/>
          <w:sz w:val="24"/>
          <w:highlight w:val="yellow"/>
        </w:rPr>
        <w:t>офья Германовна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color w:val="000000"/>
          <w:sz w:val="24"/>
          <w:highlight w:val="yellow"/>
        </w:rPr>
        <w:t>(г. Новосибирск)</w:t>
      </w:r>
    </w:p>
    <w:p w14:paraId="0E000000">
      <w:pPr>
        <w:keepNext w:val="1"/>
        <w:ind/>
        <w:outlineLvl w:val="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 xml:space="preserve">9 апреля-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1"/>
          <w:sz w:val="24"/>
        </w:rPr>
        <w:t>ФСБУ 9/2025 и ФСБУ 10/2025: готовимся применять новые стандарты</w:t>
      </w:r>
      <w:r>
        <w:rPr>
          <w:rFonts w:ascii="Times New Roman" w:hAnsi="Times New Roman"/>
          <w:sz w:val="24"/>
        </w:rPr>
        <w:t>», эксперт</w:t>
      </w:r>
      <w:r>
        <w:rPr>
          <w:rFonts w:ascii="Times New Roman" w:hAnsi="Times New Roman"/>
          <w:sz w:val="24"/>
        </w:rPr>
        <w:t xml:space="preserve">ы </w:t>
      </w:r>
      <w:r>
        <w:rPr>
          <w:rFonts w:ascii="Times New Roman" w:hAnsi="Times New Roman"/>
          <w:sz w:val="24"/>
        </w:rPr>
        <w:t>Воронцова Татьяна Александровна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Шавкута</w:t>
      </w:r>
      <w:r>
        <w:rPr>
          <w:rFonts w:ascii="Times New Roman" w:hAnsi="Times New Roman"/>
          <w:sz w:val="24"/>
        </w:rPr>
        <w:t xml:space="preserve"> Надежда Григорьевна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Москва)</w:t>
      </w:r>
    </w:p>
    <w:p w14:paraId="0F000000">
      <w:pPr>
        <w:keepNext w:val="1"/>
        <w:ind/>
        <w:outlineLvl w:val="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13</w:t>
      </w:r>
      <w:r>
        <w:rPr>
          <w:rFonts w:ascii="Times New Roman" w:hAnsi="Times New Roman"/>
          <w:b w:val="1"/>
          <w:sz w:val="24"/>
          <w:u w:val="single"/>
        </w:rPr>
        <w:t xml:space="preserve"> апреля-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1"/>
          <w:sz w:val="24"/>
        </w:rPr>
        <w:t xml:space="preserve">Договоры с </w:t>
      </w:r>
      <w:r>
        <w:rPr>
          <w:rFonts w:ascii="Times New Roman" w:hAnsi="Times New Roman"/>
          <w:b w:val="1"/>
          <w:sz w:val="24"/>
        </w:rPr>
        <w:t>самозанятыми</w:t>
      </w:r>
      <w:r>
        <w:rPr>
          <w:rFonts w:ascii="Times New Roman" w:hAnsi="Times New Roman"/>
          <w:b w:val="1"/>
          <w:sz w:val="24"/>
        </w:rPr>
        <w:t xml:space="preserve"> гражданами: нюансы оформления отношений и налоговые последствия. Что учесть,</w:t>
      </w:r>
      <w:r>
        <w:rPr>
          <w:rFonts w:ascii="Times New Roman" w:hAnsi="Times New Roman"/>
          <w:b w:val="1"/>
          <w:sz w:val="24"/>
        </w:rPr>
        <w:t xml:space="preserve"> чтобы избежать налоговых рисков</w:t>
      </w:r>
      <w:r>
        <w:rPr>
          <w:rFonts w:ascii="Times New Roman" w:hAnsi="Times New Roman"/>
          <w:sz w:val="24"/>
        </w:rPr>
        <w:t>», эксперт</w:t>
      </w:r>
      <w:r>
        <w:rPr>
          <w:rFonts w:ascii="Times New Roman" w:hAnsi="Times New Roman"/>
          <w:sz w:val="24"/>
        </w:rPr>
        <w:t xml:space="preserve">ы </w:t>
      </w:r>
      <w:r>
        <w:rPr>
          <w:rFonts w:ascii="Times New Roman" w:hAnsi="Times New Roman"/>
          <w:sz w:val="24"/>
        </w:rPr>
        <w:t>Асадуллина</w:t>
      </w:r>
      <w:r>
        <w:rPr>
          <w:rFonts w:ascii="Times New Roman" w:hAnsi="Times New Roman"/>
          <w:sz w:val="24"/>
        </w:rPr>
        <w:t xml:space="preserve"> Эвелина </w:t>
      </w:r>
      <w:r>
        <w:rPr>
          <w:rFonts w:ascii="Times New Roman" w:hAnsi="Times New Roman"/>
          <w:sz w:val="24"/>
        </w:rPr>
        <w:t>Мударисовна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Сиушкина</w:t>
      </w:r>
      <w:r>
        <w:rPr>
          <w:rFonts w:ascii="Times New Roman" w:hAnsi="Times New Roman"/>
          <w:sz w:val="24"/>
        </w:rPr>
        <w:t xml:space="preserve"> Инна Алексеевна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Москва)</w:t>
      </w:r>
    </w:p>
    <w:p w14:paraId="10000000">
      <w:pPr>
        <w:keepNext w:val="1"/>
        <w:ind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14</w:t>
      </w:r>
      <w:r>
        <w:rPr>
          <w:rFonts w:ascii="Times New Roman" w:hAnsi="Times New Roman"/>
          <w:b w:val="1"/>
          <w:sz w:val="24"/>
          <w:u w:val="single"/>
        </w:rPr>
        <w:t xml:space="preserve"> апреля-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1"/>
          <w:sz w:val="24"/>
        </w:rPr>
        <w:t>Новые КБК 2026 года: как перейти на них по «старым» обязательствам без ошибок</w:t>
      </w:r>
      <w:r>
        <w:rPr>
          <w:rFonts w:ascii="Times New Roman" w:hAnsi="Times New Roman"/>
          <w:b w:val="1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эксперт </w:t>
      </w:r>
      <w:r>
        <w:rPr>
          <w:rFonts w:ascii="Times New Roman" w:hAnsi="Times New Roman"/>
          <w:sz w:val="24"/>
        </w:rPr>
        <w:t xml:space="preserve">Калиновская Ирина Валентиновна </w:t>
      </w:r>
      <w:r>
        <w:rPr>
          <w:rFonts w:ascii="Times New Roman" w:hAnsi="Times New Roman"/>
          <w:sz w:val="24"/>
        </w:rPr>
        <w:t>(г. Москва)</w:t>
      </w:r>
    </w:p>
    <w:p w14:paraId="1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16</w:t>
      </w:r>
      <w:r>
        <w:rPr>
          <w:rFonts w:ascii="Times New Roman" w:hAnsi="Times New Roman"/>
          <w:b w:val="1"/>
          <w:sz w:val="24"/>
          <w:u w:val="single"/>
        </w:rPr>
        <w:t xml:space="preserve"> апреля-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1"/>
          <w:sz w:val="24"/>
        </w:rPr>
        <w:t>Совместные налоговые проверки с органами МВД: что нужно знать руководителю и главному бухгалтеру</w:t>
      </w:r>
      <w:r>
        <w:rPr>
          <w:rFonts w:ascii="Times New Roman" w:hAnsi="Times New Roman"/>
          <w:b w:val="1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эксперт </w:t>
      </w:r>
      <w:r>
        <w:rPr>
          <w:rFonts w:ascii="Times New Roman" w:hAnsi="Times New Roman"/>
          <w:sz w:val="24"/>
        </w:rPr>
        <w:t>Хорошилов</w:t>
      </w:r>
      <w:r>
        <w:rPr>
          <w:rFonts w:ascii="Times New Roman" w:hAnsi="Times New Roman"/>
          <w:sz w:val="24"/>
        </w:rPr>
        <w:t xml:space="preserve"> Вадим Николаевич </w:t>
      </w:r>
      <w:r>
        <w:rPr>
          <w:rFonts w:ascii="Times New Roman" w:hAnsi="Times New Roman"/>
          <w:sz w:val="24"/>
        </w:rPr>
        <w:t>(г. Москва)</w:t>
      </w:r>
    </w:p>
    <w:p w14:paraId="1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16</w:t>
      </w:r>
      <w:r>
        <w:rPr>
          <w:rFonts w:ascii="Times New Roman" w:hAnsi="Times New Roman"/>
          <w:b w:val="1"/>
          <w:sz w:val="24"/>
          <w:u w:val="single"/>
        </w:rPr>
        <w:t xml:space="preserve"> апреля-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1"/>
          <w:sz w:val="24"/>
        </w:rPr>
        <w:t>ИП: учет и отчетность за 2025 год. Какие изменения необходимо учесть в 2026 году</w:t>
      </w:r>
      <w:r>
        <w:rPr>
          <w:rFonts w:ascii="Times New Roman" w:hAnsi="Times New Roman"/>
          <w:sz w:val="24"/>
        </w:rPr>
        <w:t>»,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Воронцова Татьяна Александровна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1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 xml:space="preserve">21 </w:t>
      </w:r>
      <w:r>
        <w:rPr>
          <w:rFonts w:ascii="Times New Roman" w:hAnsi="Times New Roman"/>
          <w:b w:val="1"/>
          <w:sz w:val="24"/>
          <w:u w:val="single"/>
        </w:rPr>
        <w:t xml:space="preserve">апреля-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color w:val="000000"/>
          <w:sz w:val="24"/>
        </w:rPr>
        <w:t>Перевозка и экспедирование: налоги от патента до НДС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sz w:val="24"/>
        </w:rPr>
        <w:t>,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Волынец Гульнара </w:t>
      </w:r>
      <w:r>
        <w:rPr>
          <w:rFonts w:ascii="Times New Roman" w:hAnsi="Times New Roman"/>
          <w:sz w:val="24"/>
        </w:rPr>
        <w:t>Исхаковна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1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 xml:space="preserve">24 </w:t>
      </w:r>
      <w:r>
        <w:rPr>
          <w:rFonts w:ascii="Times New Roman" w:hAnsi="Times New Roman"/>
          <w:b w:val="1"/>
          <w:sz w:val="24"/>
          <w:u w:val="single"/>
        </w:rPr>
        <w:t xml:space="preserve">апреля-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color w:val="000000"/>
          <w:sz w:val="24"/>
        </w:rPr>
        <w:t>Особенности закупок в новых регионах РФ. Правила для заказчиков и участников закупок в рамках Федерального закона №44-ФЗ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sz w:val="24"/>
        </w:rPr>
        <w:t>,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Кузьмин Павел Александрович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18000000">
      <w:pPr>
        <w:keepNext w:val="1"/>
        <w:ind/>
        <w:outlineLvl w:val="3"/>
      </w:pPr>
      <w:r>
        <w:rPr>
          <w:rFonts w:ascii="Times New Roman" w:hAnsi="Times New Roman"/>
          <w:b w:val="1"/>
          <w:sz w:val="24"/>
          <w:u w:val="single"/>
        </w:rPr>
        <w:t xml:space="preserve">24 </w:t>
      </w:r>
      <w:r>
        <w:rPr>
          <w:rFonts w:ascii="Times New Roman" w:hAnsi="Times New Roman"/>
          <w:b w:val="1"/>
          <w:sz w:val="24"/>
          <w:u w:val="single"/>
        </w:rPr>
        <w:t xml:space="preserve">апреля-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«Основные средства: бухгалтерский учет и налогообложение в 2026 году»</w:t>
      </w:r>
      <w:r>
        <w:rPr>
          <w:rFonts w:ascii="Times New Roman" w:hAnsi="Times New Roman"/>
          <w:sz w:val="24"/>
        </w:rPr>
        <w:t>,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Самкова</w:t>
      </w:r>
      <w:r>
        <w:rPr>
          <w:rFonts w:ascii="Times New Roman" w:hAnsi="Times New Roman"/>
          <w:sz w:val="24"/>
        </w:rPr>
        <w:t xml:space="preserve"> Надежда Александровна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19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highlight w:val="yellow"/>
          <w:u w:val="single"/>
        </w:rPr>
        <w:t xml:space="preserve">29 апреля- </w:t>
      </w:r>
      <w:r>
        <w:rPr>
          <w:rFonts w:ascii="Times New Roman" w:hAnsi="Times New Roman"/>
          <w:sz w:val="24"/>
          <w:highlight w:val="yellow"/>
        </w:rPr>
        <w:t xml:space="preserve">Вебинар </w:t>
      </w:r>
      <w:r>
        <w:rPr>
          <w:rFonts w:ascii="Times New Roman" w:hAnsi="Times New Roman"/>
          <w:sz w:val="24"/>
          <w:highlight w:val="yellow"/>
        </w:rPr>
        <w:t>«</w:t>
      </w:r>
      <w:r>
        <w:rPr>
          <w:rFonts w:ascii="Times New Roman" w:hAnsi="Times New Roman"/>
          <w:b w:val="1"/>
          <w:sz w:val="24"/>
          <w:highlight w:val="yellow"/>
        </w:rPr>
        <w:t>Нестандартные режимы рабочего времени: установление и оплата. Суммированный учет. Практикум по составлению графиков и расчетам с работниками. Решение задач, разбор сложных ситуаций</w:t>
      </w:r>
      <w:r>
        <w:rPr>
          <w:rFonts w:ascii="Times New Roman" w:hAnsi="Times New Roman"/>
          <w:sz w:val="24"/>
          <w:highlight w:val="yellow"/>
        </w:rPr>
        <w:t xml:space="preserve">», эксперт </w:t>
      </w:r>
      <w:r>
        <w:rPr>
          <w:rFonts w:ascii="Times New Roman" w:hAnsi="Times New Roman"/>
          <w:sz w:val="24"/>
          <w:highlight w:val="yellow"/>
        </w:rPr>
        <w:t xml:space="preserve">Гладкова </w:t>
      </w:r>
      <w:r>
        <w:rPr>
          <w:rFonts w:ascii="Times New Roman" w:hAnsi="Times New Roman"/>
          <w:sz w:val="24"/>
          <w:highlight w:val="yellow"/>
        </w:rPr>
        <w:t>С</w:t>
      </w:r>
      <w:r>
        <w:rPr>
          <w:rFonts w:ascii="Times New Roman" w:hAnsi="Times New Roman"/>
          <w:sz w:val="24"/>
          <w:highlight w:val="yellow"/>
        </w:rPr>
        <w:t>офья Германовна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color w:val="000000"/>
          <w:sz w:val="24"/>
          <w:highlight w:val="yellow"/>
        </w:rPr>
        <w:t>(г. Новосибирск)</w:t>
      </w:r>
    </w:p>
    <w:p w14:paraId="1A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Май</w:t>
      </w:r>
    </w:p>
    <w:p w14:paraId="1B000000">
      <w:pPr>
        <w:spacing w:after="0"/>
        <w:ind/>
        <w:jc w:val="both"/>
        <w:rPr>
          <w:rFonts w:ascii="Times New Roman" w:hAnsi="Times New Roman"/>
          <w:color w:val="000000"/>
          <w:sz w:val="24"/>
        </w:rPr>
      </w:pPr>
    </w:p>
    <w:p w14:paraId="1C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12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color w:val="000000"/>
          <w:sz w:val="24"/>
        </w:rPr>
        <w:t>Применяем новые ФСБУ в организациях бюджетной сферы: обзор основных изменений 2026 года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sz w:val="24"/>
        </w:rPr>
        <w:t>,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Калиновская Ирина Валентиновна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1D000000">
      <w:pPr>
        <w:spacing w:after="0"/>
        <w:ind/>
        <w:jc w:val="both"/>
      </w:pPr>
    </w:p>
    <w:p w14:paraId="1E000000">
      <w:pPr>
        <w:spacing w:after="0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highlight w:val="yellow"/>
          <w:u w:val="single"/>
        </w:rPr>
        <w:t>14 м</w:t>
      </w:r>
      <w:r>
        <w:rPr>
          <w:rFonts w:ascii="Times New Roman" w:hAnsi="Times New Roman"/>
          <w:b w:val="1"/>
          <w:sz w:val="24"/>
          <w:highlight w:val="yellow"/>
          <w:u w:val="single"/>
        </w:rPr>
        <w:t>ай-</w:t>
      </w:r>
      <w:r>
        <w:rPr>
          <w:rFonts w:ascii="Times New Roman" w:hAnsi="Times New Roman"/>
          <w:sz w:val="24"/>
          <w:highlight w:val="yellow"/>
          <w:u w:val="single"/>
        </w:rPr>
        <w:t>Вебинар</w:t>
      </w:r>
      <w:r>
        <w:rPr>
          <w:rFonts w:ascii="Times New Roman" w:hAnsi="Times New Roman"/>
          <w:b w:val="1"/>
          <w:sz w:val="24"/>
          <w:highlight w:val="yellow"/>
          <w:u w:val="single"/>
        </w:rPr>
        <w:t xml:space="preserve"> «</w:t>
      </w:r>
      <w:r>
        <w:rPr>
          <w:rFonts w:ascii="Times New Roman" w:hAnsi="Times New Roman"/>
          <w:b w:val="1"/>
          <w:color w:val="000000"/>
          <w:sz w:val="24"/>
          <w:highlight w:val="yellow"/>
        </w:rPr>
        <w:t xml:space="preserve">Основные средства: учет и налогообложение в 2026 году. </w:t>
      </w:r>
      <w:r>
        <w:rPr>
          <w:rFonts w:ascii="Times New Roman" w:hAnsi="Times New Roman"/>
          <w:b w:val="1"/>
          <w:color w:val="000000"/>
          <w:sz w:val="24"/>
          <w:highlight w:val="yellow"/>
        </w:rPr>
        <w:t>Применение новых</w:t>
      </w:r>
      <w:r>
        <w:rPr>
          <w:rFonts w:ascii="Times New Roman" w:hAnsi="Times New Roman"/>
          <w:b w:val="1"/>
          <w:color w:val="000000"/>
          <w:sz w:val="24"/>
          <w:highlight w:val="yellow"/>
        </w:rPr>
        <w:t xml:space="preserve"> ФСБУ</w:t>
      </w:r>
      <w:r>
        <w:rPr>
          <w:rFonts w:ascii="Times New Roman" w:hAnsi="Times New Roman"/>
          <w:b w:val="1"/>
          <w:color w:val="000000"/>
          <w:sz w:val="24"/>
          <w:highlight w:val="yellow"/>
        </w:rPr>
        <w:t>. Новшества по НДС</w:t>
      </w:r>
      <w:r>
        <w:rPr>
          <w:rFonts w:ascii="Times New Roman" w:hAnsi="Times New Roman"/>
          <w:color w:val="000000"/>
          <w:sz w:val="24"/>
          <w:highlight w:val="yellow"/>
        </w:rPr>
        <w:t xml:space="preserve">», эксперт </w:t>
      </w:r>
      <w:r>
        <w:rPr>
          <w:rFonts w:ascii="Times New Roman" w:hAnsi="Times New Roman"/>
          <w:color w:val="000000"/>
          <w:sz w:val="24"/>
          <w:highlight w:val="yellow"/>
        </w:rPr>
        <w:t>Корпачева</w:t>
      </w:r>
      <w:r>
        <w:rPr>
          <w:rFonts w:ascii="Times New Roman" w:hAnsi="Times New Roman"/>
          <w:color w:val="000000"/>
          <w:sz w:val="24"/>
          <w:highlight w:val="yellow"/>
        </w:rPr>
        <w:t xml:space="preserve"> Ольга Викторовна</w:t>
      </w:r>
      <w:r>
        <w:rPr>
          <w:rFonts w:ascii="Times New Roman" w:hAnsi="Times New Roman"/>
          <w:color w:val="000000"/>
          <w:sz w:val="24"/>
          <w:highlight w:val="yellow"/>
        </w:rPr>
        <w:t xml:space="preserve"> </w:t>
      </w:r>
      <w:r>
        <w:rPr>
          <w:rFonts w:ascii="Times New Roman" w:hAnsi="Times New Roman"/>
          <w:color w:val="000000"/>
          <w:sz w:val="24"/>
          <w:highlight w:val="yellow"/>
        </w:rPr>
        <w:t>(г.</w:t>
      </w:r>
      <w:r>
        <w:rPr>
          <w:rFonts w:ascii="Times New Roman" w:hAnsi="Times New Roman"/>
          <w:color w:val="000000"/>
          <w:sz w:val="24"/>
          <w:highlight w:val="yellow"/>
        </w:rPr>
        <w:t xml:space="preserve"> </w:t>
      </w:r>
      <w:r>
        <w:rPr>
          <w:rFonts w:ascii="Times New Roman" w:hAnsi="Times New Roman"/>
          <w:color w:val="000000"/>
          <w:sz w:val="24"/>
          <w:highlight w:val="yellow"/>
        </w:rPr>
        <w:t>Новосибирск)</w:t>
      </w:r>
    </w:p>
    <w:p w14:paraId="1F000000">
      <w:pPr>
        <w:spacing w:after="0"/>
        <w:ind/>
        <w:jc w:val="both"/>
      </w:pPr>
    </w:p>
    <w:p w14:paraId="20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15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Запросы налоговых органов: оцениваем правовые основания, формируем алгоритм ответных действий, чтобы избежать выездной налоговой проверки в 2026 году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sz w:val="24"/>
        </w:rPr>
        <w:t>,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Рассадкина</w:t>
      </w:r>
      <w:r>
        <w:rPr>
          <w:rFonts w:ascii="Times New Roman" w:hAnsi="Times New Roman"/>
          <w:sz w:val="24"/>
        </w:rPr>
        <w:t xml:space="preserve"> Лариса Юрьевна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21000000">
      <w:pPr>
        <w:spacing w:after="0"/>
        <w:ind/>
        <w:jc w:val="both"/>
      </w:pPr>
    </w:p>
    <w:p w14:paraId="22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18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Рекламные расходы и представительские расходы: разбираемся с налогами, минимизируем налоговые риски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Колмакова Полина Владимировна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23000000">
      <w:pPr>
        <w:spacing w:after="0"/>
        <w:ind/>
        <w:jc w:val="both"/>
      </w:pPr>
    </w:p>
    <w:p w14:paraId="24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19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Интеллектуальная собственность юридического лица: что необходимо знать, чтобы не нарушить права правообладателей контента и как защитить свои права на результаты интеллектуальной деятельности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Шалагинова</w:t>
      </w:r>
      <w:r>
        <w:rPr>
          <w:rFonts w:ascii="Times New Roman" w:hAnsi="Times New Roman"/>
          <w:sz w:val="24"/>
        </w:rPr>
        <w:t xml:space="preserve"> Елена Германовна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25000000">
      <w:pPr>
        <w:spacing w:after="0"/>
        <w:ind/>
        <w:jc w:val="both"/>
      </w:pPr>
    </w:p>
    <w:p w14:paraId="26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20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Особенности проведения камеральной проверки декларации по НДС, в том числе при заявлении возмещения налога из бюджета в 2026 году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>ы</w:t>
      </w:r>
      <w:r>
        <w:t xml:space="preserve"> </w:t>
      </w:r>
      <w:r>
        <w:rPr>
          <w:rFonts w:ascii="Times New Roman" w:hAnsi="Times New Roman"/>
          <w:sz w:val="24"/>
        </w:rPr>
        <w:t>Рассадкина</w:t>
      </w:r>
      <w:r>
        <w:rPr>
          <w:rFonts w:ascii="Times New Roman" w:hAnsi="Times New Roman"/>
          <w:sz w:val="24"/>
        </w:rPr>
        <w:t xml:space="preserve"> Лариса Юрьевн</w:t>
      </w:r>
      <w:r>
        <w:rPr>
          <w:rFonts w:ascii="Times New Roman" w:hAnsi="Times New Roman"/>
          <w:sz w:val="24"/>
        </w:rPr>
        <w:t xml:space="preserve">а, </w:t>
      </w:r>
      <w:r>
        <w:rPr>
          <w:rFonts w:ascii="Times New Roman" w:hAnsi="Times New Roman"/>
          <w:sz w:val="24"/>
        </w:rPr>
        <w:t>Шавкута</w:t>
      </w:r>
      <w:r>
        <w:rPr>
          <w:rFonts w:ascii="Times New Roman" w:hAnsi="Times New Roman"/>
          <w:sz w:val="24"/>
        </w:rPr>
        <w:t xml:space="preserve"> Надежда Григорьевна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27000000">
      <w:pPr>
        <w:spacing w:after="0"/>
        <w:ind/>
        <w:jc w:val="both"/>
      </w:pPr>
    </w:p>
    <w:p w14:paraId="28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21</w:t>
      </w:r>
      <w:r>
        <w:rPr>
          <w:rFonts w:ascii="Times New Roman" w:hAnsi="Times New Roman"/>
          <w:b w:val="1"/>
          <w:sz w:val="24"/>
          <w:u w:val="single"/>
        </w:rPr>
        <w:t xml:space="preserve">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Допросы в налоговой инспекции: правовой аспект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Хорошилов</w:t>
      </w:r>
      <w:r>
        <w:rPr>
          <w:rFonts w:ascii="Times New Roman" w:hAnsi="Times New Roman"/>
          <w:sz w:val="24"/>
        </w:rPr>
        <w:t xml:space="preserve"> Вадим Николаевич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29000000">
      <w:pPr>
        <w:spacing w:after="0"/>
        <w:ind/>
        <w:jc w:val="both"/>
      </w:pPr>
    </w:p>
    <w:p w14:paraId="2A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21</w:t>
      </w:r>
      <w:r>
        <w:rPr>
          <w:rFonts w:ascii="Times New Roman" w:hAnsi="Times New Roman"/>
          <w:b w:val="1"/>
          <w:sz w:val="24"/>
          <w:u w:val="single"/>
        </w:rPr>
        <w:t xml:space="preserve">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Налоговая оптимизация без дробления бизнеса и разрывов по НДС: какие варианты остались и какие новые появились в 2026 году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Кузьмин Павел Александрович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2B000000">
      <w:pPr>
        <w:spacing w:after="0"/>
        <w:ind/>
        <w:jc w:val="both"/>
      </w:pPr>
    </w:p>
    <w:p w14:paraId="2C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22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Служебный автотранспорт: особенности отражения затрат в бухгалтерском и налоговом учете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Воронцова Татьяна Александровна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2D000000">
      <w:pPr>
        <w:spacing w:after="0"/>
        <w:ind/>
        <w:jc w:val="both"/>
      </w:pPr>
    </w:p>
    <w:p w14:paraId="2E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25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Контролируемая задолженность: тонкости учета процентов по займам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Воронцова Татьяна Александровна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2F000000">
      <w:pPr>
        <w:spacing w:after="0"/>
        <w:ind/>
        <w:jc w:val="both"/>
      </w:pPr>
    </w:p>
    <w:p w14:paraId="30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26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Судебная практика для кадровиков: как не проиграть трудовой спор с работником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Андреева Валентина Ивановна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31000000">
      <w:pPr>
        <w:spacing w:after="0"/>
        <w:ind/>
        <w:jc w:val="both"/>
      </w:pPr>
    </w:p>
    <w:p w14:paraId="32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27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Лизинг основных средств: бухгалтерский учет и налогообложение в 2026 году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Воронцова Татьяна Александровна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33000000">
      <w:pPr>
        <w:spacing w:after="0"/>
        <w:ind/>
        <w:jc w:val="both"/>
      </w:pPr>
    </w:p>
    <w:p w14:paraId="34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27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Судебная практика по трудовым спорам: разбор реальных кейсов и эффективные стратегии защиты прав работодателей и сотрудников. День первый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ы </w:t>
      </w:r>
      <w:r>
        <w:rPr>
          <w:rFonts w:ascii="Times New Roman" w:hAnsi="Times New Roman"/>
          <w:sz w:val="24"/>
        </w:rPr>
        <w:t>Скобеева</w:t>
      </w:r>
      <w:r>
        <w:rPr>
          <w:rFonts w:ascii="Times New Roman" w:hAnsi="Times New Roman"/>
          <w:sz w:val="24"/>
        </w:rPr>
        <w:t xml:space="preserve"> Елена </w:t>
      </w:r>
      <w:r>
        <w:rPr>
          <w:rFonts w:ascii="Times New Roman" w:hAnsi="Times New Roman"/>
          <w:sz w:val="24"/>
        </w:rPr>
        <w:t>Игорьевна</w:t>
      </w:r>
      <w:r>
        <w:rPr>
          <w:rFonts w:ascii="Times New Roman" w:hAnsi="Times New Roman"/>
          <w:sz w:val="24"/>
        </w:rPr>
        <w:t>, Колесникова Яна Александровна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35000000">
      <w:pPr>
        <w:spacing w:after="0"/>
        <w:ind/>
        <w:jc w:val="both"/>
        <w:rPr>
          <w:rFonts w:ascii="Times New Roman" w:hAnsi="Times New Roman"/>
          <w:b w:val="1"/>
          <w:sz w:val="24"/>
          <w:u w:val="single"/>
        </w:rPr>
      </w:pPr>
    </w:p>
    <w:p w14:paraId="36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28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Судебная практика по трудовым спорам: разбор реальных кейсов и эффективные стратегии защиты прав работода</w:t>
      </w:r>
      <w:r>
        <w:rPr>
          <w:rFonts w:ascii="Times New Roman" w:hAnsi="Times New Roman"/>
          <w:b w:val="1"/>
          <w:sz w:val="24"/>
        </w:rPr>
        <w:t>телей и сотрудников. День второй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Бодрова Анастасия Андреевна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37000000">
      <w:pPr>
        <w:spacing w:after="0"/>
        <w:ind/>
        <w:jc w:val="both"/>
      </w:pPr>
    </w:p>
    <w:p w14:paraId="38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2</w:t>
      </w:r>
      <w:r>
        <w:rPr>
          <w:rFonts w:ascii="Times New Roman" w:hAnsi="Times New Roman"/>
          <w:b w:val="1"/>
          <w:sz w:val="24"/>
          <w:u w:val="single"/>
        </w:rPr>
        <w:t>8</w:t>
      </w:r>
      <w:r>
        <w:rPr>
          <w:rFonts w:ascii="Times New Roman" w:hAnsi="Times New Roman"/>
          <w:b w:val="1"/>
          <w:sz w:val="24"/>
          <w:u w:val="single"/>
        </w:rPr>
        <w:t xml:space="preserve"> мая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Учет материальных запасов в организациях бюджетной сферы с учетом изменений 2026 года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Опальский Александр Юрьевич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39000000">
      <w:pPr>
        <w:spacing w:after="0"/>
        <w:ind/>
        <w:jc w:val="both"/>
        <w:rPr>
          <w:shd w:fill="FFD821" w:val="clear"/>
        </w:rPr>
      </w:pPr>
    </w:p>
    <w:p w14:paraId="3A000000">
      <w:pPr>
        <w:spacing w:after="0"/>
        <w:ind/>
        <w:jc w:val="both"/>
        <w:rPr>
          <w:rFonts w:ascii="Times New Roman" w:hAnsi="Times New Roman"/>
          <w:b w:val="1"/>
          <w:sz w:val="24"/>
          <w:shd w:fill="FFD821" w:val="clear"/>
        </w:rPr>
      </w:pPr>
      <w:r>
        <w:rPr>
          <w:rStyle w:val="Style_1_ch"/>
          <w:rFonts w:ascii="Times New Roman" w:hAnsi="Times New Roman"/>
          <w:b w:val="1"/>
          <w:sz w:val="24"/>
          <w:u w:val="single"/>
          <w:shd w:fill="FFD821" w:val="clear"/>
        </w:rPr>
        <w:t>29 мая</w:t>
      </w:r>
      <w:r>
        <w:rPr>
          <w:rFonts w:ascii="Roboto" w:hAnsi="Roboto"/>
          <w:b w:val="0"/>
          <w:i w:val="0"/>
          <w:caps w:val="0"/>
          <w:color w:val="414141"/>
          <w:spacing w:val="0"/>
          <w:sz w:val="21"/>
          <w:shd w:fill="FFD821" w:val="clear"/>
        </w:rPr>
        <w:t xml:space="preserve"> – </w:t>
      </w:r>
      <w:r>
        <w:rPr>
          <w:rFonts w:ascii="Times New Roman" w:hAnsi="Times New Roman"/>
          <w:sz w:val="24"/>
          <w:shd w:fill="FFD821" w:val="clear"/>
        </w:rPr>
        <w:t xml:space="preserve">Вебинар </w:t>
      </w:r>
      <w:r>
        <w:rPr>
          <w:rFonts w:ascii="Times New Roman" w:hAnsi="Times New Roman"/>
          <w:b w:val="1"/>
          <w:sz w:val="24"/>
          <w:shd w:fill="FFD821" w:val="clear"/>
        </w:rPr>
        <w:t xml:space="preserve"> </w:t>
      </w:r>
      <w:r>
        <w:rPr>
          <w:rFonts w:ascii="Times New Roman" w:hAnsi="Times New Roman"/>
          <w:b w:val="1"/>
          <w:sz w:val="24"/>
          <w:shd w:fill="FFD821" w:val="clear"/>
        </w:rPr>
        <w:t>«</w:t>
      </w:r>
      <w:r>
        <w:rPr>
          <w:rStyle w:val="Style_1_ch"/>
          <w:rFonts w:ascii="Times New Roman" w:hAnsi="Times New Roman"/>
          <w:b w:val="1"/>
          <w:sz w:val="24"/>
          <w:shd w:fill="FFD821" w:val="clear"/>
        </w:rPr>
        <w:t xml:space="preserve">КАК ПОДГОТОВИТЬ БИЗНЕС </w:t>
      </w:r>
      <w:r>
        <w:rPr>
          <w:rStyle w:val="Style_1_ch"/>
          <w:rFonts w:ascii="Times New Roman" w:hAnsi="Times New Roman"/>
          <w:b w:val="1"/>
          <w:sz w:val="24"/>
          <w:shd w:fill="FFD821" w:val="clear"/>
        </w:rPr>
        <w:t xml:space="preserve">К ПРОВЕРКАМ РОСКОМНАДЗОРА </w:t>
      </w:r>
      <w:r>
        <w:rPr>
          <w:rStyle w:val="Style_1_ch"/>
          <w:rFonts w:ascii="Times New Roman" w:hAnsi="Times New Roman"/>
          <w:b w:val="1"/>
          <w:sz w:val="24"/>
          <w:shd w:fill="FFD821" w:val="clear"/>
        </w:rPr>
        <w:t xml:space="preserve">в 2026 году: </w:t>
      </w:r>
      <w:r>
        <w:rPr>
          <w:rStyle w:val="Style_1_ch"/>
          <w:rFonts w:ascii="Times New Roman" w:hAnsi="Times New Roman"/>
          <w:b w:val="1"/>
          <w:sz w:val="24"/>
          <w:shd w:fill="FFD821" w:val="clear"/>
        </w:rPr>
        <w:t xml:space="preserve">ключевые требования 152-ФЗ </w:t>
      </w:r>
      <w:r>
        <w:rPr>
          <w:rStyle w:val="Style_1_ch"/>
          <w:rFonts w:ascii="Times New Roman" w:hAnsi="Times New Roman"/>
          <w:b w:val="1"/>
          <w:sz w:val="24"/>
          <w:shd w:fill="FFD821" w:val="clear"/>
        </w:rPr>
        <w:t>о персональных данных</w:t>
      </w:r>
      <w:r>
        <w:rPr>
          <w:rStyle w:val="Style_1_ch"/>
          <w:rFonts w:ascii="Times New Roman" w:hAnsi="Times New Roman"/>
          <w:b w:val="1"/>
          <w:sz w:val="24"/>
          <w:shd w:fill="FFD821" w:val="clear"/>
        </w:rPr>
        <w:t>»</w:t>
      </w:r>
      <w:r>
        <w:rPr>
          <w:rStyle w:val="Style_1_ch"/>
          <w:rFonts w:ascii="Times New Roman" w:hAnsi="Times New Roman"/>
          <w:b w:val="1"/>
          <w:sz w:val="24"/>
          <w:shd w:fill="FFD821" w:val="clear"/>
        </w:rPr>
        <w:t>,</w:t>
      </w:r>
      <w:r>
        <w:rPr>
          <w:rStyle w:val="Style_1_ch"/>
          <w:rFonts w:ascii="Times New Roman" w:hAnsi="Times New Roman"/>
          <w:b w:val="0"/>
          <w:sz w:val="24"/>
          <w:shd w:fill="FFD821" w:val="clear"/>
        </w:rPr>
        <w:t xml:space="preserve"> </w:t>
      </w:r>
      <w:r>
        <w:rPr>
          <w:rStyle w:val="Style_1_ch"/>
          <w:rFonts w:ascii="Times New Roman" w:hAnsi="Times New Roman"/>
          <w:b w:val="0"/>
          <w:sz w:val="24"/>
          <w:shd w:fill="FFD821" w:val="clear"/>
        </w:rPr>
        <w:t>эксперт Русецкая Ольга Викторовна (г. Новосибирск)</w:t>
      </w:r>
    </w:p>
    <w:p w14:paraId="3B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3C000000">
      <w:pPr>
        <w:spacing w:after="100"/>
        <w:ind/>
        <w:jc w:val="both"/>
        <w:rPr>
          <w:rFonts w:ascii="Times New Roman" w:hAnsi="Times New Roman"/>
          <w:b w:val="1"/>
          <w:sz w:val="24"/>
          <w:u w:val="single"/>
        </w:rPr>
      </w:pPr>
    </w:p>
    <w:p w14:paraId="3D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Июнь</w:t>
      </w:r>
    </w:p>
    <w:p w14:paraId="3E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01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Управляем затратами эффективно: рациональные расходы и обоснованные налоговые решения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Самкова</w:t>
      </w:r>
      <w:r>
        <w:rPr>
          <w:rFonts w:ascii="Times New Roman" w:hAnsi="Times New Roman"/>
          <w:sz w:val="24"/>
        </w:rPr>
        <w:t xml:space="preserve"> Надежда Александровна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Крутякова</w:t>
      </w:r>
      <w:r>
        <w:rPr>
          <w:rFonts w:ascii="Times New Roman" w:hAnsi="Times New Roman"/>
          <w:sz w:val="24"/>
        </w:rPr>
        <w:t xml:space="preserve"> Татьяна Леонидовна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3F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40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0</w:t>
      </w:r>
      <w:r>
        <w:rPr>
          <w:rFonts w:ascii="Times New Roman" w:hAnsi="Times New Roman"/>
          <w:b w:val="1"/>
          <w:sz w:val="24"/>
          <w:u w:val="single"/>
        </w:rPr>
        <w:t>3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Командировки: как оформить и рассчитать налоги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ы </w:t>
      </w:r>
      <w:r>
        <w:rPr>
          <w:rFonts w:ascii="Times New Roman" w:hAnsi="Times New Roman"/>
          <w:sz w:val="24"/>
        </w:rPr>
        <w:t>Колмакова Полина Владимир</w:t>
      </w:r>
      <w:r>
        <w:rPr>
          <w:rFonts w:ascii="Times New Roman" w:hAnsi="Times New Roman"/>
          <w:sz w:val="24"/>
        </w:rPr>
        <w:t xml:space="preserve">овна, </w:t>
      </w:r>
      <w:r>
        <w:rPr>
          <w:rFonts w:ascii="Times New Roman" w:hAnsi="Times New Roman"/>
          <w:sz w:val="24"/>
        </w:rPr>
        <w:t>Сиушкина</w:t>
      </w:r>
      <w:r>
        <w:rPr>
          <w:rFonts w:ascii="Times New Roman" w:hAnsi="Times New Roman"/>
          <w:sz w:val="24"/>
        </w:rPr>
        <w:t xml:space="preserve"> Инна Алексеевна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41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42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0</w:t>
      </w:r>
      <w:r>
        <w:rPr>
          <w:rFonts w:ascii="Times New Roman" w:hAnsi="Times New Roman"/>
          <w:b w:val="1"/>
          <w:sz w:val="24"/>
          <w:u w:val="single"/>
        </w:rPr>
        <w:t>4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Займы: полученные, выданные, забытые. Особенности учета и налогообложения. Анализ налоговых рисков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Воронцова Татьяна Александровна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43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44000000">
      <w:pPr>
        <w:spacing w:after="0"/>
        <w:ind/>
        <w:jc w:val="both"/>
      </w:pPr>
      <w:r>
        <w:rPr>
          <w:rFonts w:ascii="Times New Roman" w:hAnsi="Times New Roman"/>
          <w:b w:val="1"/>
          <w:sz w:val="24"/>
          <w:u w:val="single"/>
        </w:rPr>
        <w:t>0</w:t>
      </w:r>
      <w:r>
        <w:rPr>
          <w:rFonts w:ascii="Times New Roman" w:hAnsi="Times New Roman"/>
          <w:b w:val="1"/>
          <w:sz w:val="24"/>
          <w:u w:val="single"/>
        </w:rPr>
        <w:t>8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Отчетность за полугодие в организациях бюджетной сферы в 2026 году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Опальский Александр Юрьевич </w:t>
      </w:r>
      <w:r>
        <w:rPr>
          <w:rFonts w:ascii="Times New Roman" w:hAnsi="Times New Roman"/>
          <w:color w:val="000000"/>
          <w:sz w:val="24"/>
        </w:rPr>
        <w:t>(г. Москва)</w:t>
      </w:r>
      <w:r>
        <w:t xml:space="preserve"> </w:t>
      </w:r>
    </w:p>
    <w:p w14:paraId="45000000">
      <w:pPr>
        <w:spacing w:after="100"/>
        <w:ind/>
        <w:jc w:val="both"/>
        <w:rPr>
          <w:rFonts w:ascii="Times New Roman" w:hAnsi="Times New Roman"/>
          <w:b w:val="1"/>
          <w:sz w:val="24"/>
          <w:u w:val="single"/>
        </w:rPr>
      </w:pPr>
    </w:p>
    <w:p w14:paraId="46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0</w:t>
      </w:r>
      <w:r>
        <w:rPr>
          <w:rFonts w:ascii="Times New Roman" w:hAnsi="Times New Roman"/>
          <w:b w:val="1"/>
          <w:sz w:val="24"/>
          <w:u w:val="single"/>
        </w:rPr>
        <w:t>9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Расчеты с учредителями: дивиденды, операции с долями. Что изменилось в 2026 году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Воронцова Татьяна Александровна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47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48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10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Личная недвижимость учредителей: налоги от покупки до наследования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Волынец Гульнара </w:t>
      </w:r>
      <w:r>
        <w:rPr>
          <w:rFonts w:ascii="Times New Roman" w:hAnsi="Times New Roman"/>
          <w:sz w:val="24"/>
        </w:rPr>
        <w:t>Исхаковна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49000000">
      <w:pPr>
        <w:spacing w:after="0"/>
        <w:ind/>
        <w:jc w:val="both"/>
        <w:rPr>
          <w:rFonts w:ascii="Times New Roman" w:hAnsi="Times New Roman"/>
          <w:b w:val="1"/>
          <w:sz w:val="24"/>
          <w:u w:val="single"/>
        </w:rPr>
      </w:pPr>
    </w:p>
    <w:p w14:paraId="4A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1</w:t>
      </w:r>
      <w:r>
        <w:rPr>
          <w:rFonts w:ascii="Times New Roman" w:hAnsi="Times New Roman"/>
          <w:b w:val="1"/>
          <w:sz w:val="24"/>
          <w:u w:val="single"/>
        </w:rPr>
        <w:t>6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Посреднические операции: особенности учета и налогообложения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Колмакова Полина Владимировна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4B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4C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1</w:t>
      </w:r>
      <w:r>
        <w:rPr>
          <w:rFonts w:ascii="Times New Roman" w:hAnsi="Times New Roman"/>
          <w:b w:val="1"/>
          <w:sz w:val="24"/>
          <w:u w:val="single"/>
        </w:rPr>
        <w:t>7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Изменение правил национального режима в 2025–2026 годах. На что обращать внимание при закупках в соответствии с требованиями Федеральных законов №44-ФЗ и №223-ФЗ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Отт</w:t>
      </w:r>
      <w:r>
        <w:rPr>
          <w:rFonts w:ascii="Times New Roman" w:hAnsi="Times New Roman"/>
          <w:sz w:val="24"/>
        </w:rPr>
        <w:t xml:space="preserve"> Наталья Сергеевна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4D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1</w:t>
      </w:r>
      <w:r>
        <w:rPr>
          <w:rFonts w:ascii="Times New Roman" w:hAnsi="Times New Roman"/>
          <w:b w:val="1"/>
          <w:sz w:val="24"/>
          <w:u w:val="single"/>
        </w:rPr>
        <w:t>8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 xml:space="preserve">Работа с </w:t>
      </w:r>
      <w:r>
        <w:rPr>
          <w:rFonts w:ascii="Times New Roman" w:hAnsi="Times New Roman"/>
          <w:b w:val="1"/>
          <w:sz w:val="24"/>
        </w:rPr>
        <w:t>маркетплейсами</w:t>
      </w:r>
      <w:r>
        <w:rPr>
          <w:rFonts w:ascii="Times New Roman" w:hAnsi="Times New Roman"/>
          <w:b w:val="1"/>
          <w:sz w:val="24"/>
        </w:rPr>
        <w:t>: учет и налогообложение в 2026 году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Асадуллина</w:t>
      </w:r>
      <w:r>
        <w:rPr>
          <w:rFonts w:ascii="Times New Roman" w:hAnsi="Times New Roman"/>
          <w:sz w:val="24"/>
        </w:rPr>
        <w:t xml:space="preserve"> Эвелина </w:t>
      </w:r>
      <w:r>
        <w:rPr>
          <w:rFonts w:ascii="Times New Roman" w:hAnsi="Times New Roman"/>
          <w:sz w:val="24"/>
        </w:rPr>
        <w:t>Мударисовна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Шавкута</w:t>
      </w:r>
      <w:r>
        <w:rPr>
          <w:rFonts w:ascii="Times New Roman" w:hAnsi="Times New Roman"/>
          <w:sz w:val="24"/>
        </w:rPr>
        <w:t xml:space="preserve"> Надежда Григорьевна"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4E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4F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22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Автоматизированная «упрощенка»: порядок применения АУСН в 2026 году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Колмакова Полина Владимировна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50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51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23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 xml:space="preserve">Проверки </w:t>
      </w:r>
      <w:r>
        <w:rPr>
          <w:rFonts w:ascii="Times New Roman" w:hAnsi="Times New Roman"/>
          <w:b w:val="1"/>
          <w:sz w:val="24"/>
        </w:rPr>
        <w:t>Роскомнадзора</w:t>
      </w:r>
      <w:r>
        <w:rPr>
          <w:rFonts w:ascii="Times New Roman" w:hAnsi="Times New Roman"/>
          <w:b w:val="1"/>
          <w:sz w:val="24"/>
        </w:rPr>
        <w:t>. Федеральный закон №152-ФЗ через призму рисков ответственности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Шалагинова</w:t>
      </w:r>
      <w:r>
        <w:rPr>
          <w:rFonts w:ascii="Times New Roman" w:hAnsi="Times New Roman"/>
          <w:sz w:val="24"/>
        </w:rPr>
        <w:t xml:space="preserve"> Елена Германовна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52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53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23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УСН: важные детали расчета налогов за полугодие 2026 года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Воронцова Татьяна Александровна, </w:t>
      </w:r>
      <w:r>
        <w:rPr>
          <w:rFonts w:ascii="Times New Roman" w:hAnsi="Times New Roman"/>
          <w:sz w:val="24"/>
        </w:rPr>
        <w:t>Троякова</w:t>
      </w:r>
      <w:r>
        <w:rPr>
          <w:rFonts w:ascii="Times New Roman" w:hAnsi="Times New Roman"/>
          <w:sz w:val="24"/>
        </w:rPr>
        <w:t xml:space="preserve"> Елена Александровна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54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55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2</w:t>
      </w:r>
      <w:r>
        <w:rPr>
          <w:rFonts w:ascii="Times New Roman" w:hAnsi="Times New Roman"/>
          <w:b w:val="1"/>
          <w:sz w:val="24"/>
          <w:u w:val="single"/>
        </w:rPr>
        <w:t>4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color w:val="000000"/>
          <w:sz w:val="24"/>
        </w:rPr>
        <w:t>Материальная ответственность работника: 10 сложных ситуаций и проверенные решения</w:t>
      </w:r>
      <w:r>
        <w:rPr>
          <w:rFonts w:ascii="Times New Roman" w:hAnsi="Times New Roman"/>
          <w:b w:val="1"/>
          <w:sz w:val="24"/>
        </w:rPr>
        <w:t>»,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Бодрова Анастасия Андреевна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56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57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2</w:t>
      </w:r>
      <w:r>
        <w:rPr>
          <w:rFonts w:ascii="Times New Roman" w:hAnsi="Times New Roman"/>
          <w:b w:val="1"/>
          <w:sz w:val="24"/>
          <w:u w:val="single"/>
        </w:rPr>
        <w:t>5</w:t>
      </w:r>
      <w:r>
        <w:rPr>
          <w:rFonts w:ascii="Times New Roman" w:hAnsi="Times New Roman"/>
          <w:b w:val="1"/>
          <w:sz w:val="24"/>
          <w:u w:val="single"/>
        </w:rPr>
        <w:t xml:space="preserve"> 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Проверки в 2026 году: чек-лист главного бухгалтера и руководителя для подготовки к проверке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Смирнова Татьяна Степановна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58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59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 xml:space="preserve">30 </w:t>
      </w:r>
      <w:r>
        <w:rPr>
          <w:rFonts w:ascii="Times New Roman" w:hAnsi="Times New Roman"/>
          <w:b w:val="1"/>
          <w:sz w:val="24"/>
          <w:u w:val="single"/>
        </w:rPr>
        <w:t>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Транспортные документы в цифровом формате: переход на электронные перевозочные документы согласно закону №140-ФЗ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Колмакова Полина Владимировна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5A000000">
      <w:pPr>
        <w:spacing w:after="100"/>
        <w:ind/>
        <w:rPr>
          <w:rFonts w:ascii="Times New Roman" w:hAnsi="Times New Roman"/>
          <w:color w:val="000000"/>
          <w:sz w:val="24"/>
        </w:rPr>
      </w:pPr>
    </w:p>
    <w:p w14:paraId="5B000000">
      <w:pPr>
        <w:spacing w:after="10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 xml:space="preserve">30 </w:t>
      </w:r>
      <w:r>
        <w:rPr>
          <w:rFonts w:ascii="Times New Roman" w:hAnsi="Times New Roman"/>
          <w:b w:val="1"/>
          <w:sz w:val="24"/>
          <w:u w:val="single"/>
        </w:rPr>
        <w:t>июня</w:t>
      </w:r>
      <w:r>
        <w:rPr>
          <w:rFonts w:ascii="Times New Roman" w:hAnsi="Times New Roman"/>
          <w:b w:val="1"/>
          <w:sz w:val="24"/>
          <w:u w:val="single"/>
        </w:rPr>
        <w:t xml:space="preserve">-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Учет дебиторской и кредиторской задолженности. Проверка правильности формирования резервов в бухгалтерском и налоговом учете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эксперт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Воронцова Татьяна Александровна </w:t>
      </w:r>
      <w:r>
        <w:rPr>
          <w:rFonts w:ascii="Times New Roman" w:hAnsi="Times New Roman"/>
          <w:color w:val="000000"/>
          <w:sz w:val="24"/>
        </w:rPr>
        <w:t>(г. Москва</w:t>
      </w:r>
      <w:r>
        <w:rPr>
          <w:rFonts w:ascii="Times New Roman" w:hAnsi="Times New Roman"/>
          <w:color w:val="000000"/>
          <w:sz w:val="24"/>
        </w:rPr>
        <w:t>)</w:t>
      </w:r>
    </w:p>
    <w:p w14:paraId="5C000000">
      <w:pPr>
        <w:spacing w:after="100"/>
        <w:ind/>
        <w:rPr>
          <w:rFonts w:ascii="Times New Roman" w:hAnsi="Times New Roman"/>
          <w:b w:val="1"/>
          <w:sz w:val="24"/>
          <w:u w:val="single"/>
        </w:rPr>
      </w:pPr>
      <w:bookmarkStart w:id="1" w:name="_GoBack"/>
      <w:bookmarkEnd w:id="1"/>
    </w:p>
    <w:p w14:paraId="5D000000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  <w:highlight w:val="yellow"/>
          <w:u w:val="single"/>
        </w:rPr>
        <w:t xml:space="preserve">Конференция </w:t>
      </w:r>
      <w:r>
        <w:rPr>
          <w:rFonts w:ascii="Times New Roman" w:hAnsi="Times New Roman"/>
          <w:sz w:val="24"/>
          <w:highlight w:val="yellow"/>
          <w:u w:val="single"/>
        </w:rPr>
        <w:t>«</w:t>
      </w:r>
      <w:r>
        <w:rPr>
          <w:rFonts w:ascii="Times New Roman" w:hAnsi="Times New Roman"/>
          <w:sz w:val="24"/>
          <w:highlight w:val="yellow"/>
          <w:u w:val="single"/>
        </w:rPr>
        <w:t>Квадро</w:t>
      </w:r>
      <w:r>
        <w:rPr>
          <w:rFonts w:ascii="Times New Roman" w:hAnsi="Times New Roman"/>
          <w:sz w:val="24"/>
          <w:highlight w:val="yellow"/>
          <w:u w:val="single"/>
        </w:rPr>
        <w:t xml:space="preserve"> </w:t>
      </w:r>
      <w:r>
        <w:rPr>
          <w:rFonts w:ascii="Times New Roman" w:hAnsi="Times New Roman"/>
          <w:sz w:val="24"/>
          <w:highlight w:val="yellow"/>
          <w:u w:val="single"/>
        </w:rPr>
        <w:t>Конфа</w:t>
      </w:r>
      <w:r>
        <w:rPr>
          <w:rFonts w:ascii="Times New Roman" w:hAnsi="Times New Roman"/>
          <w:sz w:val="24"/>
          <w:highlight w:val="yellow"/>
          <w:u w:val="single"/>
        </w:rPr>
        <w:t>»</w:t>
      </w:r>
    </w:p>
    <w:p w14:paraId="5E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Июль</w:t>
      </w:r>
    </w:p>
    <w:p w14:paraId="5F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highlight w:val="yellow"/>
          <w:u w:val="single"/>
        </w:rPr>
        <w:t xml:space="preserve">Июль </w:t>
      </w:r>
      <w:r>
        <w:rPr>
          <w:sz w:val="24"/>
          <w:highlight w:val="yellow"/>
        </w:rPr>
        <w:t xml:space="preserve">– </w:t>
      </w:r>
      <w:r>
        <w:rPr>
          <w:rFonts w:ascii="Times New Roman" w:hAnsi="Times New Roman"/>
          <w:sz w:val="24"/>
          <w:highlight w:val="yellow"/>
        </w:rPr>
        <w:t xml:space="preserve">Вебинар </w:t>
      </w:r>
      <w:r>
        <w:rPr>
          <w:rFonts w:ascii="Times New Roman" w:hAnsi="Times New Roman"/>
          <w:sz w:val="24"/>
          <w:highlight w:val="yellow"/>
        </w:rPr>
        <w:t>«</w:t>
      </w:r>
      <w:r>
        <w:rPr>
          <w:rFonts w:ascii="Times New Roman" w:hAnsi="Times New Roman"/>
          <w:b w:val="1"/>
          <w:sz w:val="24"/>
          <w:highlight w:val="yellow"/>
        </w:rPr>
        <w:t>Налоговая и бухгалтерская отчетность за 1-е полугодие 2026 года. Актуальные изменения в законодательстве»</w:t>
      </w:r>
      <w:r>
        <w:rPr>
          <w:rFonts w:ascii="Times New Roman" w:hAnsi="Times New Roman"/>
          <w:sz w:val="24"/>
          <w:highlight w:val="yellow"/>
        </w:rPr>
        <w:t>, эксперт Гладкова Софья Германовна (г. Новосибирск) или Корпачева Ольга Викторовна(г. Новосибирск)</w:t>
      </w:r>
    </w:p>
    <w:p w14:paraId="60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Август</w:t>
      </w:r>
    </w:p>
    <w:p w14:paraId="61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</w:p>
    <w:p w14:paraId="62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Сентябрь</w:t>
      </w:r>
    </w:p>
    <w:p w14:paraId="63000000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  <w:highlight w:val="yellow"/>
          <w:u w:val="single"/>
        </w:rPr>
        <w:t xml:space="preserve">Конференция </w:t>
      </w:r>
      <w:r>
        <w:rPr>
          <w:rFonts w:ascii="Times New Roman" w:hAnsi="Times New Roman"/>
          <w:sz w:val="24"/>
          <w:highlight w:val="yellow"/>
          <w:u w:val="single"/>
        </w:rPr>
        <w:t>«</w:t>
      </w:r>
      <w:r>
        <w:rPr>
          <w:rFonts w:ascii="Times New Roman" w:hAnsi="Times New Roman"/>
          <w:sz w:val="24"/>
          <w:highlight w:val="yellow"/>
          <w:u w:val="single"/>
        </w:rPr>
        <w:t>Квадро</w:t>
      </w:r>
      <w:r>
        <w:rPr>
          <w:rFonts w:ascii="Times New Roman" w:hAnsi="Times New Roman"/>
          <w:sz w:val="24"/>
          <w:highlight w:val="yellow"/>
          <w:u w:val="single"/>
        </w:rPr>
        <w:t xml:space="preserve"> </w:t>
      </w:r>
      <w:r>
        <w:rPr>
          <w:rFonts w:ascii="Times New Roman" w:hAnsi="Times New Roman"/>
          <w:sz w:val="24"/>
          <w:highlight w:val="yellow"/>
          <w:u w:val="single"/>
        </w:rPr>
        <w:t>Конфа</w:t>
      </w:r>
      <w:r>
        <w:rPr>
          <w:rFonts w:ascii="Times New Roman" w:hAnsi="Times New Roman"/>
          <w:sz w:val="24"/>
          <w:highlight w:val="yellow"/>
          <w:u w:val="single"/>
        </w:rPr>
        <w:t>»</w:t>
      </w:r>
    </w:p>
    <w:p w14:paraId="6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highlight w:val="yellow"/>
          <w:u w:val="single"/>
        </w:rPr>
        <w:t xml:space="preserve">Сентябрь- </w:t>
      </w:r>
      <w:r>
        <w:rPr>
          <w:rFonts w:ascii="Times New Roman" w:hAnsi="Times New Roman"/>
          <w:sz w:val="24"/>
          <w:highlight w:val="yellow"/>
        </w:rPr>
        <w:t>Вебинар  «</w:t>
      </w:r>
      <w:r>
        <w:rPr>
          <w:rFonts w:ascii="Times New Roman" w:hAnsi="Times New Roman"/>
          <w:b w:val="1"/>
          <w:sz w:val="24"/>
          <w:highlight w:val="yellow"/>
        </w:rPr>
        <w:t xml:space="preserve">Расчет среднего заработка. Практикум», </w:t>
      </w:r>
      <w:r>
        <w:rPr>
          <w:rFonts w:ascii="Times New Roman" w:hAnsi="Times New Roman"/>
          <w:sz w:val="24"/>
          <w:highlight w:val="yellow"/>
        </w:rPr>
        <w:t>эксперт Гладкова С.Г.</w:t>
      </w:r>
    </w:p>
    <w:p w14:paraId="65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Октябрь</w:t>
      </w:r>
    </w:p>
    <w:p w14:paraId="66000000">
      <w:pPr>
        <w:spacing w:after="10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highlight w:val="yellow"/>
          <w:u w:val="single"/>
        </w:rPr>
        <w:t xml:space="preserve">Октябрь - </w:t>
      </w:r>
      <w:r>
        <w:rPr>
          <w:rFonts w:ascii="Times New Roman" w:hAnsi="Times New Roman"/>
          <w:sz w:val="24"/>
          <w:highlight w:val="yellow"/>
        </w:rPr>
        <w:t xml:space="preserve">Онлайн-практикум </w:t>
      </w:r>
      <w:r>
        <w:rPr>
          <w:rFonts w:ascii="Times New Roman" w:hAnsi="Times New Roman"/>
          <w:b w:val="1"/>
          <w:color w:val="000000"/>
          <w:sz w:val="24"/>
          <w:highlight w:val="yellow"/>
        </w:rPr>
        <w:t>«</w:t>
      </w:r>
      <w:r>
        <w:rPr>
          <w:rFonts w:ascii="Times New Roman" w:hAnsi="Times New Roman"/>
          <w:b w:val="1"/>
          <w:color w:themeColor="text1" w:val="000000"/>
          <w:sz w:val="24"/>
          <w:highlight w:val="yellow"/>
        </w:rPr>
        <w:t>Налоговая и бухгалтерская отчетность за 9 мес.2026 года. Перспективы 2027 года. Экспертный анализ последних изменений законодательства»</w:t>
      </w:r>
      <w:r>
        <w:rPr>
          <w:rFonts w:ascii="Times New Roman" w:hAnsi="Times New Roman"/>
          <w:color w:themeColor="text1" w:val="000000"/>
          <w:sz w:val="24"/>
          <w:highlight w:val="yellow"/>
        </w:rPr>
        <w:t>,</w:t>
      </w:r>
      <w:r>
        <w:rPr>
          <w:rFonts w:ascii="Times New Roman" w:hAnsi="Times New Roman"/>
          <w:sz w:val="24"/>
          <w:highlight w:val="yellow"/>
        </w:rPr>
        <w:t xml:space="preserve"> эксперт </w:t>
      </w:r>
      <w:r>
        <w:rPr>
          <w:rFonts w:ascii="Times New Roman" w:hAnsi="Times New Roman"/>
          <w:sz w:val="24"/>
          <w:highlight w:val="yellow"/>
        </w:rPr>
        <w:t>Гладкова Софья Германовна (г. Новосибирск)</w:t>
      </w:r>
    </w:p>
    <w:p w14:paraId="67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</w:p>
    <w:p w14:paraId="68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Ноябрь</w:t>
      </w:r>
    </w:p>
    <w:p w14:paraId="69000000">
      <w:pPr>
        <w:spacing w:after="100"/>
        <w:ind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highlight w:val="yellow"/>
          <w:u w:val="single"/>
        </w:rPr>
        <w:t>Семинар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b w:val="1"/>
          <w:sz w:val="24"/>
          <w:highlight w:val="yellow"/>
          <w:u w:val="single"/>
        </w:rPr>
        <w:t xml:space="preserve">в Новокузнецке и Кемерово  </w:t>
      </w:r>
      <w:r>
        <w:rPr>
          <w:rFonts w:ascii="Times New Roman" w:hAnsi="Times New Roman"/>
          <w:sz w:val="24"/>
          <w:highlight w:val="yellow"/>
        </w:rPr>
        <w:t xml:space="preserve">«Подготовка к </w:t>
      </w:r>
      <w:r>
        <w:rPr>
          <w:rFonts w:ascii="Times New Roman" w:hAnsi="Times New Roman"/>
          <w:sz w:val="24"/>
          <w:highlight w:val="yellow"/>
        </w:rPr>
        <w:t>годовой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>отчетности за 202</w:t>
      </w:r>
      <w:r>
        <w:rPr>
          <w:rFonts w:ascii="Times New Roman" w:hAnsi="Times New Roman"/>
          <w:sz w:val="24"/>
          <w:highlight w:val="yellow"/>
        </w:rPr>
        <w:t>6</w:t>
      </w:r>
      <w:r>
        <w:rPr>
          <w:rFonts w:ascii="Times New Roman" w:hAnsi="Times New Roman"/>
          <w:sz w:val="24"/>
          <w:highlight w:val="yellow"/>
        </w:rPr>
        <w:t>г . НДС, прибыль и зарплатные налоги», эксперт Корпачева Ольга Викторовна(г. Новосибирск)</w:t>
      </w:r>
    </w:p>
    <w:p w14:paraId="6A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Декабрь</w:t>
      </w:r>
    </w:p>
    <w:p w14:paraId="6B000000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  <w:highlight w:val="yellow"/>
          <w:u w:val="single"/>
        </w:rPr>
        <w:t xml:space="preserve">Конференция </w:t>
      </w:r>
      <w:r>
        <w:rPr>
          <w:rFonts w:ascii="Times New Roman" w:hAnsi="Times New Roman"/>
          <w:sz w:val="24"/>
          <w:highlight w:val="yellow"/>
          <w:u w:val="single"/>
        </w:rPr>
        <w:t>«</w:t>
      </w:r>
      <w:r>
        <w:rPr>
          <w:rFonts w:ascii="Times New Roman" w:hAnsi="Times New Roman"/>
          <w:sz w:val="24"/>
          <w:highlight w:val="yellow"/>
          <w:u w:val="single"/>
        </w:rPr>
        <w:t>Квадро</w:t>
      </w:r>
      <w:r>
        <w:rPr>
          <w:rFonts w:ascii="Times New Roman" w:hAnsi="Times New Roman"/>
          <w:sz w:val="24"/>
          <w:highlight w:val="yellow"/>
          <w:u w:val="single"/>
        </w:rPr>
        <w:t xml:space="preserve"> </w:t>
      </w:r>
      <w:r>
        <w:rPr>
          <w:rFonts w:ascii="Times New Roman" w:hAnsi="Times New Roman"/>
          <w:sz w:val="24"/>
          <w:highlight w:val="yellow"/>
          <w:u w:val="single"/>
        </w:rPr>
        <w:t>Конфа</w:t>
      </w:r>
      <w:r>
        <w:rPr>
          <w:rFonts w:ascii="Times New Roman" w:hAnsi="Times New Roman"/>
          <w:sz w:val="24"/>
          <w:highlight w:val="yellow"/>
          <w:u w:val="single"/>
        </w:rPr>
        <w:t>»</w:t>
      </w:r>
    </w:p>
    <w:p w14:paraId="6C000000">
      <w:pPr>
        <w:spacing w:after="10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Декабрь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Онлайн-практикум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 Заработная плата, НДФЛ, страховые взносы, пособия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>»,</w:t>
      </w:r>
      <w:r>
        <w:rPr>
          <w:rFonts w:ascii="Times New Roman" w:hAnsi="Times New Roman"/>
          <w:sz w:val="24"/>
        </w:rPr>
        <w:t xml:space="preserve"> эксперт Гладкова С.Г.(Новосибирск)</w:t>
      </w:r>
      <w:r>
        <w:rPr>
          <w:rFonts w:ascii="Times New Roman" w:hAnsi="Times New Roman"/>
          <w:b w:val="1"/>
          <w:sz w:val="24"/>
        </w:rPr>
        <w:t>.</w:t>
      </w:r>
    </w:p>
    <w:p w14:paraId="6D000000">
      <w:pPr>
        <w:spacing w:after="100"/>
        <w:ind w:firstLine="709" w:left="3538"/>
        <w:rPr>
          <w:rFonts w:ascii="Times New Roman" w:hAnsi="Times New Roman"/>
          <w:b w:val="1"/>
          <w:sz w:val="24"/>
          <w:u w:val="single"/>
        </w:rPr>
      </w:pPr>
    </w:p>
    <w:p w14:paraId="6E000000">
      <w:pPr>
        <w:spacing w:after="0"/>
        <w:ind w:firstLine="0" w:left="-284"/>
        <w:rPr>
          <w:rFonts w:ascii="Times New Roman" w:hAnsi="Times New Roman"/>
          <w:sz w:val="24"/>
        </w:rPr>
      </w:pPr>
    </w:p>
    <w:sectPr>
      <w:footerReference r:id="rId1" w:type="default"/>
      <w:pgSz w:h="16838" w:w="11906"/>
      <w:pgMar w:bottom="284" w:footer="61" w:gutter="0" w:header="709" w:left="1560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spacing w:after="0" w:line="240" w:lineRule="auto"/>
      <w:ind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_____________________________________________________________________________</w:t>
    </w:r>
  </w:p>
  <w:p w14:paraId="02000000">
    <w:pPr>
      <w:spacing w:after="0" w:line="240" w:lineRule="auto"/>
      <w:ind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Некоторые темы</w:t>
    </w:r>
    <w:r>
      <w:rPr>
        <w:rFonts w:ascii="Times New Roman" w:hAnsi="Times New Roman"/>
        <w:sz w:val="24"/>
      </w:rPr>
      <w:t xml:space="preserve"> семинаров </w:t>
    </w:r>
    <w:r>
      <w:rPr>
        <w:rFonts w:ascii="Times New Roman" w:hAnsi="Times New Roman"/>
        <w:sz w:val="24"/>
      </w:rPr>
      <w:t xml:space="preserve">могут быть </w:t>
    </w:r>
    <w:r>
      <w:rPr>
        <w:rFonts w:ascii="Times New Roman" w:hAnsi="Times New Roman"/>
        <w:sz w:val="24"/>
      </w:rPr>
      <w:t>заменены</w:t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t>на более актуальные в данный период.</w:t>
    </w:r>
  </w:p>
  <w:p w14:paraId="03000000">
    <w:pPr>
      <w:spacing w:after="0" w:line="240" w:lineRule="auto"/>
      <w:ind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Запись на семинары по телефону 8(3843)32-80-31</w:t>
    </w: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List Paragraph"/>
    <w:basedOn w:val="Style_1"/>
    <w:link w:val="Style_6_ch"/>
    <w:pPr>
      <w:ind w:firstLine="0" w:left="720"/>
      <w:contextualSpacing w:val="1"/>
    </w:pPr>
  </w:style>
  <w:style w:styleId="Style_6_ch" w:type="character">
    <w:name w:val="List Paragraph"/>
    <w:basedOn w:val="Style_1_ch"/>
    <w:link w:val="Style_6"/>
  </w:style>
  <w:style w:styleId="Style_7" w:type="paragraph">
    <w:name w:val="Emphasis"/>
    <w:basedOn w:val="Style_8"/>
    <w:link w:val="Style_7_ch"/>
    <w:rPr>
      <w:i w:val="1"/>
    </w:rPr>
  </w:style>
  <w:style w:styleId="Style_7_ch" w:type="character">
    <w:name w:val="Emphasis"/>
    <w:basedOn w:val="Style_8_ch"/>
    <w:link w:val="Style_7"/>
    <w:rPr>
      <w:i w:val="1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9_ch" w:type="character">
    <w:name w:val="heading 3"/>
    <w:basedOn w:val="Style_1_ch"/>
    <w:link w:val="Style_9"/>
    <w:rPr>
      <w:rFonts w:asciiTheme="majorAscii" w:hAnsiTheme="majorHAnsi"/>
      <w:b w:val="1"/>
      <w:color w:themeColor="accent1" w:val="4F81BD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Balloon Text"/>
    <w:basedOn w:val="Style_1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s1"/>
    <w:basedOn w:val="Style_8"/>
    <w:link w:val="Style_11_ch"/>
  </w:style>
  <w:style w:styleId="Style_11_ch" w:type="character">
    <w:name w:val="s1"/>
    <w:basedOn w:val="Style_8_ch"/>
    <w:link w:val="Style_11"/>
  </w:style>
  <w:style w:styleId="Style_12" w:type="paragraph">
    <w:name w:val="Default"/>
    <w:link w:val="Style_12_ch"/>
    <w:rPr>
      <w:rFonts w:ascii="Times New Roman" w:hAnsi="Times New Roman"/>
      <w:color w:val="000000"/>
      <w:sz w:val="24"/>
    </w:rPr>
  </w:style>
  <w:style w:styleId="Style_12_ch" w:type="character">
    <w:name w:val="Default"/>
    <w:link w:val="Style_12"/>
    <w:rPr>
      <w:rFonts w:ascii="Times New Roman" w:hAnsi="Times New Roman"/>
      <w:color w:val="000000"/>
      <w:sz w:val="24"/>
    </w:rPr>
  </w:style>
  <w:style w:styleId="Style_13" w:type="paragraph">
    <w:name w:val="toc 3"/>
    <w:next w:val="Style_1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3F61"/>
    </w:rPr>
  </w:style>
  <w:style w:styleId="Style_14_ch" w:type="character">
    <w:name w:val="heading 5"/>
    <w:basedOn w:val="Style_1_ch"/>
    <w:link w:val="Style_14"/>
    <w:rPr>
      <w:rFonts w:asciiTheme="majorAscii" w:hAnsiTheme="majorHAnsi"/>
      <w:color w:themeColor="accent1" w:themeShade="7F" w:val="243F61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5_ch" w:type="character">
    <w:name w:val="heading 1"/>
    <w:basedOn w:val="Style_1_ch"/>
    <w:link w:val="Style_15"/>
    <w:rPr>
      <w:rFonts w:ascii="Cambria" w:hAnsi="Cambria"/>
      <w:b w:val="1"/>
      <w:sz w:val="32"/>
    </w:rPr>
  </w:style>
  <w:style w:styleId="Style_16" w:type="paragraph">
    <w:name w:val="Hyperlink"/>
    <w:basedOn w:val="Style_8"/>
    <w:link w:val="Style_16_ch"/>
    <w:rPr>
      <w:color w:val="0000FF"/>
      <w:u w:val="single"/>
    </w:rPr>
  </w:style>
  <w:style w:styleId="Style_16_ch" w:type="character">
    <w:name w:val="Hyperlink"/>
    <w:basedOn w:val="Style_8_ch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footer"/>
    <w:basedOn w:val="Style_1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1_ch"/>
    <w:link w:val="Style_20"/>
  </w:style>
  <w:style w:styleId="Style_21" w:type="paragraph">
    <w:name w:val="toc 9"/>
    <w:next w:val="Style_1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1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ConsPlusNormal"/>
    <w:link w:val="Style_23_ch"/>
    <w:pPr>
      <w:widowControl w:val="0"/>
      <w:ind/>
    </w:pPr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toc 5"/>
    <w:next w:val="Style_1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1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1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1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basedOn w:val="Style_1"/>
    <w:link w:val="Style_28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8_ch" w:type="character">
    <w:name w:val="heading 4"/>
    <w:basedOn w:val="Style_1_ch"/>
    <w:link w:val="Style_28"/>
    <w:rPr>
      <w:rFonts w:ascii="Times New Roman" w:hAnsi="Times New Roman"/>
      <w:b w:val="1"/>
      <w:sz w:val="24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styleId="Style_30" w:type="paragraph">
    <w:name w:val="header"/>
    <w:basedOn w:val="Style_1"/>
    <w:link w:val="Style_3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0_ch" w:type="character">
    <w:name w:val="header"/>
    <w:basedOn w:val="Style_1_ch"/>
    <w:link w:val="Style_30"/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3F61"/>
    </w:rPr>
  </w:style>
  <w:style w:styleId="Style_31_ch" w:type="character">
    <w:name w:val="heading 6"/>
    <w:basedOn w:val="Style_1_ch"/>
    <w:link w:val="Style_31"/>
    <w:rPr>
      <w:rFonts w:asciiTheme="majorAscii" w:hAnsiTheme="majorHAnsi"/>
      <w:i w:val="1"/>
      <w:color w:themeColor="accent1" w:themeShade="7F" w:val="243F61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2026-04-01T03:46:51Z</dcterms:modified>
</cp:coreProperties>
</file>